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9B" w:rsidRPr="003C4DDE" w:rsidRDefault="003C4DD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-23495</wp:posOffset>
                </wp:positionV>
                <wp:extent cx="5972175" cy="35242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524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22358" id="Rectángulo 1" o:spid="_x0000_s1026" style="position:absolute;margin-left:-7.05pt;margin-top:-1.85pt;width:470.25pt;height:27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" fillcolor="white [3201]" strokecolor="#70ad47 [3209]" strokeweight="1pt"/>
            </w:pict>
          </mc:Fallback>
        </mc:AlternateContent>
      </w:r>
      <w:r w:rsidRPr="003C4DDE">
        <w:rPr>
          <w:b/>
          <w:bCs/>
          <w:sz w:val="28"/>
          <w:szCs w:val="28"/>
        </w:rPr>
        <w:t>AFILIADOS JUBILADOS:</w:t>
      </w:r>
    </w:p>
    <w:p w:rsidR="003C4DDE" w:rsidRDefault="003C4DDE" w:rsidP="003C4DDE">
      <w:pPr>
        <w:pStyle w:val="Prrafodelista"/>
        <w:numPr>
          <w:ilvl w:val="0"/>
          <w:numId w:val="1"/>
        </w:numPr>
        <w:spacing w:after="120"/>
        <w:jc w:val="both"/>
        <w:rPr>
          <w:rStyle w:val="Hipervnculo"/>
          <w:rFonts w:eastAsia="Times New Roman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La vigencia de los beneficios se extenderá de seis (06) a nueve (09) meses cuya fecha de evento o hecho constitutivo de la causal sea posterior al 01.MAR.2020. </w:t>
      </w:r>
    </w:p>
    <w:p w:rsidR="003C4DDE" w:rsidRDefault="003C4DDE" w:rsidP="003C4DDE">
      <w:pPr>
        <w:pStyle w:val="Prrafodelista"/>
        <w:numPr>
          <w:ilvl w:val="0"/>
          <w:numId w:val="1"/>
        </w:numPr>
        <w:spacing w:after="120"/>
        <w:jc w:val="both"/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Para la presentación de documentación a bonificar podrá bajar el formulario de solicitud de beneficio desde la página </w:t>
      </w:r>
      <w:hyperlink r:id="rId5" w:history="1">
        <w:r>
          <w:rPr>
            <w:rStyle w:val="Hipervnculo"/>
            <w:rFonts w:ascii="Arial" w:eastAsia="Times New Roman" w:hAnsi="Arial" w:cs="Arial"/>
            <w:sz w:val="24"/>
            <w:szCs w:val="24"/>
            <w:lang w:val="es-ES"/>
          </w:rPr>
          <w:t>www.ssmc.cl</w:t>
        </w:r>
      </w:hyperlink>
      <w:r>
        <w:rPr>
          <w:rFonts w:ascii="Arial" w:eastAsia="Times New Roman" w:hAnsi="Arial" w:cs="Arial"/>
          <w:sz w:val="24"/>
          <w:szCs w:val="24"/>
          <w:lang w:val="es-ES"/>
        </w:rPr>
        <w:t xml:space="preserve"> para escanearlo debidamente completado y firmado, también podrá escanear la documentación a bonificar y dirigirla al personal del equipo de Bienestar Central a los correos </w:t>
      </w:r>
      <w:hyperlink r:id="rId6" w:history="1">
        <w:r>
          <w:rPr>
            <w:rStyle w:val="Hipervnculo"/>
            <w:rFonts w:ascii="Arial" w:eastAsia="Times New Roman" w:hAnsi="Arial" w:cs="Arial"/>
            <w:sz w:val="24"/>
            <w:szCs w:val="24"/>
            <w:lang w:val="es-ES"/>
          </w:rPr>
          <w:t>monica.fuentes@redsalud.gov.cl</w:t>
        </w:r>
      </w:hyperlink>
      <w:r>
        <w:rPr>
          <w:rFonts w:ascii="Arial" w:eastAsia="Times New Roman" w:hAnsi="Arial" w:cs="Arial"/>
          <w:sz w:val="24"/>
          <w:szCs w:val="24"/>
          <w:lang w:val="es-ES"/>
        </w:rPr>
        <w:t xml:space="preserve"> y </w:t>
      </w:r>
      <w:hyperlink r:id="rId7" w:history="1">
        <w:r>
          <w:rPr>
            <w:rStyle w:val="Hipervnculo"/>
            <w:rFonts w:ascii="Arial" w:eastAsia="Times New Roman" w:hAnsi="Arial" w:cs="Arial"/>
            <w:sz w:val="24"/>
            <w:szCs w:val="24"/>
            <w:lang w:val="es-ES"/>
          </w:rPr>
          <w:t>marisol.faundez@redsalud.gov.cl</w:t>
        </w:r>
      </w:hyperlink>
      <w:r>
        <w:rPr>
          <w:rFonts w:ascii="Arial" w:eastAsia="Times New Roman" w:hAnsi="Arial" w:cs="Arial"/>
          <w:sz w:val="24"/>
          <w:szCs w:val="24"/>
          <w:lang w:val="es-ES"/>
        </w:rPr>
        <w:t>.</w:t>
      </w:r>
      <w:r>
        <w:rPr>
          <w:rStyle w:val="Hipervnculo"/>
          <w:rFonts w:ascii="Arial" w:eastAsia="Times New Roman" w:hAnsi="Arial" w:cs="Arial"/>
          <w:color w:val="auto"/>
          <w:sz w:val="24"/>
          <w:szCs w:val="24"/>
          <w:u w:val="none"/>
          <w:lang w:val="es-ES"/>
        </w:rPr>
        <w:t xml:space="preserve"> deberá dirigir su solicitud a ambos correos.</w:t>
      </w:r>
    </w:p>
    <w:p w:rsidR="003C4DDE" w:rsidRDefault="003C4DDE" w:rsidP="003C4DDE">
      <w:pPr>
        <w:pStyle w:val="Prrafodelista"/>
        <w:numPr>
          <w:ilvl w:val="0"/>
          <w:numId w:val="1"/>
        </w:numPr>
        <w:spacing w:after="120"/>
        <w:jc w:val="both"/>
        <w:rPr>
          <w:rStyle w:val="Hipervnculo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En tanto, para la cancelación de sus aportes </w:t>
      </w:r>
      <w:r w:rsidR="00C2632B">
        <w:rPr>
          <w:rFonts w:ascii="Arial" w:eastAsia="Times New Roman" w:hAnsi="Arial" w:cs="Arial"/>
          <w:sz w:val="24"/>
          <w:szCs w:val="24"/>
          <w:lang w:val="es-ES"/>
        </w:rPr>
        <w:t xml:space="preserve">se priorizará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el servicio de Multicanal </w:t>
      </w:r>
      <w:r w:rsidR="00C2632B">
        <w:rPr>
          <w:rFonts w:ascii="Arial" w:eastAsia="Times New Roman" w:hAnsi="Arial" w:cs="Arial"/>
          <w:sz w:val="24"/>
          <w:szCs w:val="24"/>
          <w:lang w:val="es-ES"/>
        </w:rPr>
        <w:t>de BancoEstado, en caso de no poder acceder a este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C2632B">
        <w:rPr>
          <w:rFonts w:ascii="Arial" w:eastAsia="Times New Roman" w:hAnsi="Arial" w:cs="Arial"/>
          <w:sz w:val="24"/>
          <w:szCs w:val="24"/>
          <w:lang w:val="es-ES"/>
        </w:rPr>
        <w:t>como última instancia</w:t>
      </w:r>
      <w:r w:rsidR="00696B95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CC1DED">
        <w:rPr>
          <w:rFonts w:ascii="Arial" w:eastAsia="Times New Roman" w:hAnsi="Arial" w:cs="Arial"/>
          <w:sz w:val="24"/>
          <w:szCs w:val="24"/>
          <w:lang w:val="es-ES"/>
        </w:rPr>
        <w:t>se evaluará la alternativa de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realizar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"/>
        </w:rPr>
        <w:t xml:space="preserve">transferencia electrónica previa coordinación con personal del Bienestar para la orientación respectiva al cálculo del depósito, a través de los correos: </w:t>
      </w:r>
      <w:hyperlink r:id="rId8" w:history="1">
        <w:r>
          <w:rPr>
            <w:rStyle w:val="Hipervnculo"/>
            <w:rFonts w:ascii="Arial" w:eastAsia="Times New Roman" w:hAnsi="Arial" w:cs="Arial"/>
            <w:color w:val="0000FF"/>
            <w:sz w:val="24"/>
            <w:szCs w:val="24"/>
            <w:lang w:val="es-CL" w:eastAsia="es-CL"/>
          </w:rPr>
          <w:t>maritza.gonzalez@redsalud.gov.cl</w:t>
        </w:r>
      </w:hyperlink>
      <w:r>
        <w:rPr>
          <w:rFonts w:ascii="Arial" w:eastAsia="Times New Roman" w:hAnsi="Arial" w:cs="Arial"/>
          <w:color w:val="1F497D"/>
          <w:sz w:val="24"/>
          <w:szCs w:val="24"/>
          <w:lang w:val="es-CL" w:eastAsia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y </w:t>
      </w:r>
      <w:hyperlink r:id="rId9" w:history="1">
        <w:r>
          <w:rPr>
            <w:rStyle w:val="Hipervnculo"/>
            <w:rFonts w:ascii="Arial" w:eastAsia="Times New Roman" w:hAnsi="Arial" w:cs="Arial"/>
            <w:sz w:val="24"/>
            <w:szCs w:val="24"/>
            <w:lang w:val="es-ES"/>
          </w:rPr>
          <w:t>alejandra.diazf@redsalud.gov.cl</w:t>
        </w:r>
      </w:hyperlink>
      <w:r>
        <w:rPr>
          <w:rStyle w:val="Hipervnculo"/>
          <w:rFonts w:ascii="Arial" w:eastAsia="Times New Roman" w:hAnsi="Arial" w:cs="Arial"/>
          <w:sz w:val="24"/>
          <w:szCs w:val="24"/>
          <w:lang w:val="es-ES"/>
        </w:rPr>
        <w:t xml:space="preserve"> , </w:t>
      </w:r>
      <w:r>
        <w:rPr>
          <w:rStyle w:val="Hipervnculo"/>
          <w:rFonts w:ascii="Arial" w:eastAsia="Times New Roman" w:hAnsi="Arial" w:cs="Arial"/>
          <w:color w:val="auto"/>
          <w:sz w:val="24"/>
          <w:szCs w:val="24"/>
          <w:u w:val="none"/>
          <w:lang w:val="es-ES"/>
        </w:rPr>
        <w:t>deberá dirigir su solicitud a ambos correos.</w:t>
      </w:r>
    </w:p>
    <w:p w:rsidR="003C4DDE" w:rsidRPr="003C4DDE" w:rsidRDefault="003C4DDE">
      <w:pPr>
        <w:rPr>
          <w:lang w:val="es-MX"/>
        </w:rPr>
      </w:pPr>
    </w:p>
    <w:sectPr w:rsidR="003C4DDE" w:rsidRPr="003C4D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853DC"/>
    <w:multiLevelType w:val="hybridMultilevel"/>
    <w:tmpl w:val="D6143F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DE"/>
    <w:rsid w:val="00357C9B"/>
    <w:rsid w:val="003C4DDE"/>
    <w:rsid w:val="00696B95"/>
    <w:rsid w:val="00C2632B"/>
    <w:rsid w:val="00C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A5FA"/>
  <w15:chartTrackingRefBased/>
  <w15:docId w15:val="{FCAC5429-9939-45B2-8479-F5096330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4DD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C4DDE"/>
    <w:pPr>
      <w:spacing w:line="252" w:lineRule="auto"/>
      <w:ind w:left="720"/>
      <w:contextualSpacing/>
    </w:pPr>
    <w:rPr>
      <w:rFonts w:ascii="Calibri" w:hAnsi="Calibri" w:cs="Calibr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gonzalez@redsalud.gov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ol.faundez@redsalud.go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fuentes@redsalud.gov.c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smc.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jandra.diazf@redsalud.gov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Jeldres</dc:creator>
  <cp:keywords/>
  <dc:description/>
  <cp:lastModifiedBy>Ilse Jeldres</cp:lastModifiedBy>
  <cp:revision>5</cp:revision>
  <dcterms:created xsi:type="dcterms:W3CDTF">2020-05-05T16:49:00Z</dcterms:created>
  <dcterms:modified xsi:type="dcterms:W3CDTF">2020-05-06T13:10:00Z</dcterms:modified>
</cp:coreProperties>
</file>