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4250" w14:textId="77777777" w:rsidR="007F7489" w:rsidRDefault="006F5C37">
      <w:pPr>
        <w:ind w:right="6378"/>
        <w:jc w:val="center"/>
        <w:rPr>
          <w:rFonts w:ascii="Arial" w:hAnsi="Arial" w:cs="Arial"/>
          <w:sz w:val="16"/>
          <w:szCs w:val="16"/>
        </w:rPr>
      </w:pPr>
      <w:r>
        <w:rPr>
          <w:rFonts w:cs="Arial"/>
          <w:noProof/>
          <w:sz w:val="16"/>
          <w:szCs w:val="16"/>
          <w:lang w:val="es-CL" w:eastAsia="es-CL" w:bidi="ar-SA"/>
        </w:rPr>
        <w:drawing>
          <wp:inline distT="0" distB="0" distL="0" distR="0" wp14:anchorId="40077483" wp14:editId="790D898C">
            <wp:extent cx="647700" cy="54292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</w:t>
      </w:r>
    </w:p>
    <w:p w14:paraId="3066F3E5" w14:textId="77777777" w:rsidR="007F7489" w:rsidRDefault="006F5C37" w:rsidP="00450ADA">
      <w:pPr>
        <w:spacing w:after="0"/>
        <w:ind w:right="637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MINISTERIO DE SALUD</w:t>
      </w:r>
    </w:p>
    <w:p w14:paraId="78A76357" w14:textId="77777777" w:rsidR="007F7489" w:rsidRDefault="006F5C37" w:rsidP="00450ADA">
      <w:pPr>
        <w:tabs>
          <w:tab w:val="left" w:pos="3119"/>
        </w:tabs>
        <w:spacing w:after="0"/>
        <w:ind w:right="609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SERVICIO DE SALUD M. CENTRAL</w:t>
      </w:r>
    </w:p>
    <w:p w14:paraId="489B07ED" w14:textId="77777777" w:rsidR="007F7489" w:rsidRDefault="006F5C37" w:rsidP="00450ADA">
      <w:pPr>
        <w:pStyle w:val="Ttulo3"/>
        <w:spacing w:after="0"/>
        <w:rPr>
          <w:rFonts w:cs="Arial"/>
        </w:rPr>
      </w:pPr>
      <w:r>
        <w:rPr>
          <w:rFonts w:cs="Arial"/>
          <w:szCs w:val="16"/>
        </w:rPr>
        <w:t xml:space="preserve">COMITÉ ETICO </w:t>
      </w:r>
      <w:r w:rsidR="00BD6D52">
        <w:rPr>
          <w:rFonts w:cs="Arial"/>
          <w:szCs w:val="16"/>
        </w:rPr>
        <w:t>CIENTIFICO (</w:t>
      </w:r>
      <w:r>
        <w:rPr>
          <w:rFonts w:cs="Arial"/>
          <w:szCs w:val="16"/>
        </w:rPr>
        <w:t>CEC</w:t>
      </w:r>
      <w:r>
        <w:rPr>
          <w:rFonts w:cs="Arial"/>
        </w:rPr>
        <w:t>)</w:t>
      </w:r>
    </w:p>
    <w:p w14:paraId="7E8BEABB" w14:textId="77777777" w:rsidR="00450ADA" w:rsidRPr="00450ADA" w:rsidRDefault="00450ADA" w:rsidP="00450ADA"/>
    <w:p w14:paraId="58B90DC1" w14:textId="77777777" w:rsidR="007F7489" w:rsidRDefault="006F5C37" w:rsidP="00450ADA">
      <w:pPr>
        <w:spacing w:after="0"/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FICHA DE RECEPCION DE PROTOCOLO 20</w:t>
      </w:r>
      <w:r w:rsidR="000003C0">
        <w:rPr>
          <w:rFonts w:ascii="Arial" w:hAnsi="Arial" w:cs="Arial"/>
          <w:b/>
          <w:bCs/>
          <w:sz w:val="22"/>
          <w:u w:val="single"/>
        </w:rPr>
        <w:t>2</w:t>
      </w:r>
      <w:r w:rsidR="00BD6D52">
        <w:rPr>
          <w:rFonts w:ascii="Arial" w:hAnsi="Arial" w:cs="Arial"/>
          <w:b/>
          <w:bCs/>
          <w:sz w:val="22"/>
          <w:u w:val="single"/>
        </w:rPr>
        <w:t>1</w:t>
      </w:r>
      <w:r w:rsidR="004E331E">
        <w:rPr>
          <w:rFonts w:ascii="Arial" w:hAnsi="Arial" w:cs="Arial"/>
          <w:b/>
          <w:bCs/>
          <w:sz w:val="22"/>
          <w:u w:val="single"/>
        </w:rPr>
        <w:t>-2024</w:t>
      </w:r>
    </w:p>
    <w:p w14:paraId="4E518ED6" w14:textId="77777777" w:rsidR="00BD6D52" w:rsidRDefault="00BD6D52" w:rsidP="00450ADA">
      <w:pPr>
        <w:spacing w:after="0"/>
        <w:jc w:val="center"/>
        <w:rPr>
          <w:rFonts w:ascii="Arial" w:hAnsi="Arial" w:cs="Arial"/>
          <w:b/>
          <w:bCs/>
          <w:sz w:val="22"/>
          <w:u w:val="single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7F7489" w14:paraId="6A91150F" w14:textId="77777777">
        <w:trPr>
          <w:cantSplit/>
          <w:trHeight w:val="995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E6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NOMBRE DEL PROTOCOLO </w:t>
            </w:r>
          </w:p>
          <w:p w14:paraId="4CE70F46" w14:textId="77777777" w:rsidR="00C81D0F" w:rsidRDefault="00C81D0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741C15A" w14:textId="77777777" w:rsidR="00C81D0F" w:rsidRDefault="00C81D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A37A22" w14:textId="77777777" w:rsidR="007F7489" w:rsidRDefault="007F748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86D12" w14:paraId="23C8171F" w14:textId="77777777">
        <w:trPr>
          <w:cantSplit/>
          <w:trHeight w:val="995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ED1" w14:textId="77777777" w:rsidR="003D08E8" w:rsidRDefault="00C81D0F" w:rsidP="00C81D0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SITIO </w:t>
            </w:r>
            <w:r w:rsidRPr="00C81D0F">
              <w:rPr>
                <w:rFonts w:ascii="Arial" w:hAnsi="Arial" w:cs="Arial"/>
                <w:b/>
                <w:bCs/>
                <w:sz w:val="16"/>
              </w:rPr>
              <w:t>donde se desarrollara el estudio</w:t>
            </w:r>
          </w:p>
        </w:tc>
      </w:tr>
      <w:tr w:rsidR="007F7489" w14:paraId="4E719C8E" w14:textId="77777777">
        <w:trPr>
          <w:trHeight w:val="759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904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NOMBRE DEL INVESTIGADOR PRINCIPAL</w:t>
            </w:r>
            <w:r w:rsidR="00450AD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00CB869C" w14:textId="77777777" w:rsidR="00C81D0F" w:rsidRDefault="00C81D0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AF7AE38" w14:textId="77777777" w:rsidR="00C81D0F" w:rsidRDefault="00C81D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E35FE1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F4B" w14:textId="77777777" w:rsidR="007F7489" w:rsidRDefault="006F5C37" w:rsidP="00C81D0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SUBINVESTIGADOR </w:t>
            </w:r>
            <w:r w:rsidRPr="00450ADA">
              <w:rPr>
                <w:rFonts w:ascii="Arial" w:hAnsi="Arial" w:cs="Arial"/>
                <w:bCs/>
                <w:sz w:val="18"/>
                <w:szCs w:val="18"/>
              </w:rPr>
              <w:t>quien reemplace al investigador principal en su ausencia</w:t>
            </w:r>
            <w:r w:rsidR="00C81D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F7489" w14:paraId="245DD042" w14:textId="77777777" w:rsidTr="00C81D0F">
        <w:trPr>
          <w:trHeight w:val="488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FD2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 xml:space="preserve">Lugar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desempeño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63249C21" w14:textId="77777777" w:rsidR="00C81D0F" w:rsidRDefault="00C81D0F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0E868D1C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Teléfono:</w:t>
            </w:r>
          </w:p>
          <w:p w14:paraId="5AE02CF5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65299F46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Celular:</w:t>
            </w:r>
          </w:p>
          <w:p w14:paraId="08D02C55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35415B92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Correo:</w:t>
            </w:r>
          </w:p>
          <w:p w14:paraId="2762CDB4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147A27D1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Firma:</w:t>
            </w:r>
          </w:p>
          <w:p w14:paraId="2D5643F6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F56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 xml:space="preserve">Lugar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desempeño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1DDF8E36" w14:textId="77777777" w:rsidR="00C81D0F" w:rsidRDefault="00C81D0F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245F6A89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Teléfono:</w:t>
            </w:r>
          </w:p>
          <w:p w14:paraId="7B86D718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7EF69EF0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Celular:</w:t>
            </w:r>
          </w:p>
          <w:p w14:paraId="563C5AB1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64701BBB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Correo:</w:t>
            </w:r>
          </w:p>
          <w:p w14:paraId="3BE4B032" w14:textId="77777777" w:rsidR="007F7489" w:rsidRDefault="007F7489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</w:p>
          <w:p w14:paraId="4F485125" w14:textId="77777777" w:rsidR="007F7489" w:rsidRDefault="006F5C37" w:rsidP="00C81D0F">
            <w:pPr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Firma:</w:t>
            </w:r>
          </w:p>
        </w:tc>
      </w:tr>
      <w:tr w:rsidR="007F7489" w14:paraId="30962188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952" w14:textId="77777777" w:rsidR="007F7489" w:rsidRDefault="006F5C3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PATROCINADOR DEL ESTUDIO </w:t>
            </w:r>
          </w:p>
          <w:p w14:paraId="5208A45B" w14:textId="77777777" w:rsidR="007F7489" w:rsidRDefault="007F748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F7489" w14:paraId="00CB7331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C85" w14:textId="77777777" w:rsidR="007F7489" w:rsidRDefault="006F5C37" w:rsidP="00C81D0F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DOCUMENTOS QUE SE DEBEN ADJUNTAR</w:t>
            </w:r>
            <w:r w:rsidR="00C81D0F">
              <w:rPr>
                <w:rFonts w:ascii="Arial" w:hAnsi="Arial" w:cs="Arial"/>
                <w:b/>
                <w:bCs/>
                <w:sz w:val="22"/>
              </w:rPr>
              <w:t>, son vía correo electrónico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</w:tr>
      <w:tr w:rsidR="007F7489" w14:paraId="256B6D25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D1C" w14:textId="77777777" w:rsidR="00C81D0F" w:rsidRPr="00C81D0F" w:rsidRDefault="00C81D0F" w:rsidP="00C81D0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D0F">
              <w:rPr>
                <w:rFonts w:ascii="Arial" w:hAnsi="Arial" w:cs="Arial"/>
                <w:b/>
                <w:bCs/>
                <w:sz w:val="24"/>
                <w:szCs w:val="24"/>
              </w:rPr>
              <w:t>Ficha de Protocolo.</w:t>
            </w:r>
          </w:p>
          <w:p w14:paraId="0ADF6865" w14:textId="77777777" w:rsidR="00C81D0F" w:rsidRDefault="006F5C37" w:rsidP="00C81D0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D0F">
              <w:rPr>
                <w:rFonts w:ascii="Arial" w:hAnsi="Arial" w:cs="Arial"/>
                <w:b/>
                <w:bCs/>
                <w:sz w:val="24"/>
                <w:szCs w:val="24"/>
              </w:rPr>
              <w:t>Carta conductora  elaborada por los investigadores dirigida al Presidente del CEC- SSMC: Dr. Emiliano Soto Romo, solicitando  análisis y aprobación del estudio xx  a ejecutarse en  xx lugar,  describiendo en ésta los antecedentes  que  adjunta.</w:t>
            </w:r>
          </w:p>
          <w:p w14:paraId="37B492AB" w14:textId="77777777" w:rsidR="007F7489" w:rsidRPr="00C81D0F" w:rsidRDefault="006F5C37" w:rsidP="00C81D0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D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1D0F">
              <w:rPr>
                <w:rFonts w:ascii="Arial" w:hAnsi="Arial" w:cs="Arial"/>
                <w:b/>
                <w:bCs/>
                <w:sz w:val="24"/>
                <w:szCs w:val="24"/>
              </w:rPr>
              <w:t>Curriculum Vitae  resumido del investigador principal y subinvestigador.</w:t>
            </w:r>
            <w:r w:rsidRPr="00C81D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7489" w14:paraId="2F764341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D75" w14:textId="77777777" w:rsidR="007F7489" w:rsidRDefault="006F5C37" w:rsidP="00C81D0F">
            <w:pPr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Protocolo  en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castellano, con impresión usando ambas caras de las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hojas  y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en idioma de origen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 Inglés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 otro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),  solo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versión digital: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 CD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Pendrive. No se aceptará impreso. El documento debe venir con fecha, versión y hojas enumeradas.</w:t>
            </w:r>
          </w:p>
        </w:tc>
      </w:tr>
      <w:tr w:rsidR="007F7489" w14:paraId="584900C6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CE9B" w14:textId="77777777" w:rsidR="007F7489" w:rsidRDefault="006F5C37" w:rsidP="00C81D0F">
            <w:pPr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 Consentimiento informado con impresión usando ambas caras de las hojas.</w:t>
            </w:r>
            <w:r w:rsidR="00450A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Documento con fecha, versión y hojas enumeradas. Revisar documento con  recomendaciones para elaborarlo, el cual se encuentra en la página web. Además grabarlo en el CD o Pendrive.</w:t>
            </w:r>
          </w:p>
        </w:tc>
      </w:tr>
      <w:tr w:rsidR="007F7489" w14:paraId="035D5DB2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9E6D" w14:textId="77777777" w:rsidR="007F7489" w:rsidRDefault="006F5C37" w:rsidP="00C81D0F">
            <w:pPr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 Monografía de la droga  o  Manual del Investigador  tanto en inglés como en castellano,  solo ingresarlo grabado en el  Pendrive o CD.  No se aceptará impreso.</w:t>
            </w:r>
          </w:p>
        </w:tc>
      </w:tr>
      <w:tr w:rsidR="007F7489" w14:paraId="438ED328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B94" w14:textId="77777777" w:rsidR="007F7489" w:rsidRDefault="006F5C37" w:rsidP="00C81D0F">
            <w:pPr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</w:t>
            </w:r>
          </w:p>
        </w:tc>
      </w:tr>
      <w:tr w:rsidR="007F7489" w14:paraId="2969749B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FEE" w14:textId="77777777" w:rsidR="007F7489" w:rsidRDefault="006F5C37" w:rsidP="00C81D0F">
            <w:pPr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Elaborar  carta con </w:t>
            </w:r>
            <w:r w:rsidRPr="006B59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declaración de ausencia de conflicto de interés y apego a las  Buenas  Prácticas Clínicas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del investigador principal y del subinvestigador  y además   adjuntar firmada la </w:t>
            </w:r>
            <w:r w:rsidRPr="006B59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carta compromiso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que establecen con el CEC-SSMC, que se encuentra en la página web.</w:t>
            </w:r>
          </w:p>
        </w:tc>
      </w:tr>
      <w:tr w:rsidR="007F7489" w14:paraId="38432D45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B4D" w14:textId="77777777" w:rsidR="007F7489" w:rsidRDefault="006F5C37" w:rsidP="00C81D0F">
            <w:pPr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 Enmiendas (1 copia en castellano y 1 copia con resumen ejecutivo de la(s) misma(s)), en caso de protocolos  Ensayo clínico controlado, o si procede. </w:t>
            </w:r>
          </w:p>
        </w:tc>
      </w:tr>
      <w:tr w:rsidR="007F7489" w14:paraId="37F06647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0CF" w14:textId="77777777" w:rsidR="007F7489" w:rsidRDefault="006F5C37" w:rsidP="00C81D0F">
            <w:pPr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Póliza de seguro actualizada y correspondiente al estudio, en caso de protocolos  Ensayo clínico controlado. </w:t>
            </w:r>
          </w:p>
        </w:tc>
      </w:tr>
      <w:tr w:rsidR="007F7489" w14:paraId="70243934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AA9" w14:textId="77777777" w:rsidR="007F7489" w:rsidRDefault="006F5C37" w:rsidP="00C81D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Carta de aceptación del Jefe de Servicio, Unidad o Departamento, donde se ejecutará el protocolo.  En casos de Consultas particulares o Centros privados adjuntar  carta del Director  del centro. </w:t>
            </w:r>
          </w:p>
        </w:tc>
      </w:tr>
      <w:tr w:rsidR="007F7489" w14:paraId="55BC7321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87E" w14:textId="77777777" w:rsidR="007F7489" w:rsidRDefault="006F5C37" w:rsidP="00C81D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10.- Listado de estudios en que está participando el investigador principal.</w:t>
            </w:r>
          </w:p>
        </w:tc>
      </w:tr>
      <w:tr w:rsidR="007F7489" w14:paraId="4016D7B2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98C29" w14:textId="77777777" w:rsidR="007F7489" w:rsidRPr="000003C0" w:rsidRDefault="006F5C37" w:rsidP="00C81D0F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11.   Los  protocolos que cuentan con apoyo de empresas farmacéuticas</w:t>
            </w:r>
            <w:r w:rsidR="00450A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450A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empresas que elaboran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dispositivos médicos</w:t>
            </w:r>
            <w:r w:rsidR="00450A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financiados por cualquier entidad privada con fines de lucro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deben cancelar el Arancel FONASA. </w:t>
            </w:r>
            <w:r w:rsidRPr="000003C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Valor $1.238.000 por centro.</w:t>
            </w:r>
          </w:p>
          <w:p w14:paraId="52A2CC32" w14:textId="77777777" w:rsidR="007F7489" w:rsidRDefault="006F5C37" w:rsidP="00C81D0F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11.1.- Dicha cancelación puede ser hecha por transferencia Bancaria </w:t>
            </w:r>
            <w:r w:rsidR="006B593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Servicio de Salud Metropolitano (SSMC)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Cta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corriente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9276475 del Banco Estado;</w:t>
            </w:r>
            <w:r w:rsidR="004C57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RUT  61.608.600-6,  ubicado en Victoria Subercaseaux # 381</w:t>
            </w:r>
            <w:r w:rsidR="006B593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Santiago.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exige que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primero </w:t>
            </w:r>
            <w:r w:rsidR="006B593D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Solicite a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l CEC  el formulario de </w:t>
            </w:r>
            <w:r w:rsidR="006B593D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de pago.</w:t>
            </w:r>
          </w:p>
          <w:p w14:paraId="4A80890F" w14:textId="77777777" w:rsidR="007F7489" w:rsidRDefault="006F5C37" w:rsidP="00C81D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11.2.-  Realizada la gestión </w:t>
            </w:r>
            <w:r w:rsidR="004E33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pago, hacer llegar en un solo correo: el formulario de autorización de pago y el comprobante que entrega el banco con la finalidad de que el Depto de Finanzas, elabore la factura correspondiente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7F7489" w14:paraId="6CE75098" w14:textId="77777777">
        <w:trPr>
          <w:cantSplit/>
        </w:trPr>
        <w:tc>
          <w:tcPr>
            <w:tcW w:w="10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9EF" w14:textId="77777777" w:rsidR="007F7489" w:rsidRDefault="006F5C37" w:rsidP="00C81D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12. Documentos relacionados con la investigación, como: Cuestionarios o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encuestas,.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Hacer llegar copias de cada instrumento a usar, con impresión en ambas páginas.</w:t>
            </w:r>
          </w:p>
        </w:tc>
      </w:tr>
      <w:tr w:rsidR="007F7489" w14:paraId="3D6586A4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135" w14:textId="77777777" w:rsidR="007F7489" w:rsidRDefault="006F5C37" w:rsidP="00C81D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13. Material general como Tarjetas  de alerta, de citación,  diarios del paciente, folletos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 entregar al paciente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hacer llegar 0</w:t>
            </w:r>
            <w:r w:rsidR="004E331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copia, una vez que esté aprobado el Protocolo y el Consentimiento informado.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 impresión en ambas páginas.  </w:t>
            </w:r>
          </w:p>
        </w:tc>
      </w:tr>
      <w:tr w:rsidR="007F7489" w14:paraId="27FADB59" w14:textId="77777777">
        <w:trPr>
          <w:cantSplit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7BE" w14:textId="77777777" w:rsidR="007F7489" w:rsidRDefault="006F5C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14.- Ingresar la documentación ordenada y  siguiendo la secuencia de la Ficha de Recepción de Protocolo nuevo,  la cual debe ingresar con los datos completos y que además debe coincidir con la descripción de la carta conductora especificada en el punto 1. </w:t>
            </w:r>
          </w:p>
        </w:tc>
      </w:tr>
    </w:tbl>
    <w:p w14:paraId="5DBD9A9B" w14:textId="77777777" w:rsidR="00D36D11" w:rsidRDefault="006F5C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Refdenotaalpie"/>
          <w:rFonts w:ascii="Arial" w:hAnsi="Arial" w:cs="Arial"/>
          <w:b/>
          <w:bCs/>
          <w:sz w:val="24"/>
          <w:szCs w:val="24"/>
        </w:rPr>
        <w:footnoteReference w:id="1"/>
      </w:r>
      <w:r>
        <w:rPr>
          <w:rFonts w:ascii="Arial" w:hAnsi="Arial" w:cs="Arial"/>
          <w:b/>
          <w:bCs/>
          <w:sz w:val="24"/>
          <w:szCs w:val="24"/>
        </w:rPr>
        <w:t xml:space="preserve">Secretaria Ejecutiva del CEC: EU Sra. </w:t>
      </w:r>
      <w:r w:rsidR="00D36D11">
        <w:rPr>
          <w:rFonts w:ascii="Arial" w:hAnsi="Arial" w:cs="Arial"/>
          <w:b/>
          <w:bCs/>
          <w:sz w:val="24"/>
          <w:szCs w:val="24"/>
        </w:rPr>
        <w:t>Marlene Valenzuela Saavedra</w:t>
      </w:r>
    </w:p>
    <w:p w14:paraId="4DE10BC4" w14:textId="77777777" w:rsidR="00D36D11" w:rsidRDefault="00D36D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36D11">
        <w:rPr>
          <w:rFonts w:ascii="Arial" w:hAnsi="Arial" w:cs="Arial"/>
          <w:bCs/>
          <w:sz w:val="24"/>
          <w:szCs w:val="24"/>
          <w:u w:val="single"/>
        </w:rPr>
        <w:t>Correo:</w:t>
      </w:r>
      <w:r>
        <w:rPr>
          <w:rFonts w:ascii="Arial" w:hAnsi="Arial" w:cs="Arial"/>
          <w:b/>
          <w:bCs/>
          <w:sz w:val="24"/>
          <w:szCs w:val="24"/>
        </w:rPr>
        <w:t xml:space="preserve"> comité.eticossmc@redsalud.gob.cl</w:t>
      </w:r>
    </w:p>
    <w:p w14:paraId="4D8D47C7" w14:textId="77777777" w:rsidR="007F7489" w:rsidRPr="00450ADA" w:rsidRDefault="006F5C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0ADA">
        <w:rPr>
          <w:rFonts w:ascii="Arial" w:hAnsi="Arial" w:cs="Arial"/>
          <w:b/>
          <w:bCs/>
          <w:sz w:val="24"/>
          <w:szCs w:val="24"/>
        </w:rPr>
        <w:t xml:space="preserve">Horario de atención a público: Lunes, Martes y Jueves de 9.30 a 12.30 </w:t>
      </w:r>
      <w:r w:rsidR="00450ADA" w:rsidRPr="00450ADA">
        <w:rPr>
          <w:rFonts w:ascii="Arial" w:hAnsi="Arial" w:cs="Arial"/>
          <w:b/>
          <w:bCs/>
          <w:sz w:val="24"/>
          <w:szCs w:val="24"/>
        </w:rPr>
        <w:t>horas.</w:t>
      </w:r>
    </w:p>
    <w:sectPr w:rsidR="007F7489" w:rsidRPr="00450ADA" w:rsidSect="007F7489">
      <w:footerReference w:type="default" r:id="rId9"/>
      <w:pgSz w:w="12240" w:h="15840"/>
      <w:pgMar w:top="568" w:right="900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95AF" w14:textId="77777777" w:rsidR="009B5EC3" w:rsidRDefault="009B5EC3" w:rsidP="007F7489">
      <w:pPr>
        <w:spacing w:after="0" w:line="240" w:lineRule="auto"/>
      </w:pPr>
      <w:r>
        <w:separator/>
      </w:r>
    </w:p>
  </w:endnote>
  <w:endnote w:type="continuationSeparator" w:id="0">
    <w:p w14:paraId="70FDB831" w14:textId="77777777" w:rsidR="009B5EC3" w:rsidRDefault="009B5EC3" w:rsidP="007F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5EC2" w14:textId="77777777" w:rsidR="007F7489" w:rsidRDefault="007F74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C5014" w14:textId="77777777" w:rsidR="009B5EC3" w:rsidRDefault="009B5EC3" w:rsidP="007F7489">
      <w:pPr>
        <w:spacing w:after="0" w:line="240" w:lineRule="auto"/>
      </w:pPr>
      <w:r>
        <w:separator/>
      </w:r>
    </w:p>
  </w:footnote>
  <w:footnote w:type="continuationSeparator" w:id="0">
    <w:p w14:paraId="5CD31CCE" w14:textId="77777777" w:rsidR="009B5EC3" w:rsidRDefault="009B5EC3" w:rsidP="007F7489">
      <w:pPr>
        <w:spacing w:after="0" w:line="240" w:lineRule="auto"/>
      </w:pPr>
      <w:r>
        <w:continuationSeparator/>
      </w:r>
    </w:p>
  </w:footnote>
  <w:footnote w:id="1">
    <w:p w14:paraId="28511D47" w14:textId="77777777" w:rsidR="007F7489" w:rsidRDefault="007F7489">
      <w:pPr>
        <w:pStyle w:val="Textonotapie"/>
        <w:jc w:val="center"/>
        <w:rPr>
          <w:rFonts w:ascii="Arial" w:hAnsi="Arial" w:cs="Arial"/>
          <w:b/>
          <w:bCs/>
          <w:sz w:val="18"/>
        </w:rPr>
      </w:pPr>
    </w:p>
    <w:p w14:paraId="4ADCEF67" w14:textId="77777777" w:rsidR="007F7489" w:rsidRDefault="006F5C37">
      <w:pPr>
        <w:pStyle w:val="Textonotapie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COMITE ETICO CIENTIFICO, SERVICIO DE SALUD METROPOLITANO CENTRAL. TELEFONO: </w:t>
      </w:r>
      <w:r w:rsidR="00450ADA">
        <w:rPr>
          <w:rFonts w:ascii="Arial" w:hAnsi="Arial" w:cs="Arial"/>
          <w:b/>
          <w:bCs/>
          <w:sz w:val="18"/>
        </w:rPr>
        <w:t>22</w:t>
      </w:r>
      <w:r>
        <w:rPr>
          <w:rFonts w:ascii="Arial" w:hAnsi="Arial" w:cs="Arial"/>
          <w:b/>
          <w:bCs/>
          <w:sz w:val="18"/>
        </w:rPr>
        <w:t>5746958 -</w:t>
      </w:r>
      <w:r w:rsidR="00450ADA">
        <w:rPr>
          <w:rFonts w:ascii="Arial" w:hAnsi="Arial" w:cs="Arial"/>
          <w:b/>
          <w:bCs/>
          <w:sz w:val="18"/>
        </w:rPr>
        <w:t>22</w:t>
      </w:r>
      <w:r>
        <w:rPr>
          <w:rFonts w:ascii="Arial" w:hAnsi="Arial" w:cs="Arial"/>
          <w:b/>
          <w:bCs/>
          <w:sz w:val="18"/>
        </w:rPr>
        <w:t>5743520</w:t>
      </w:r>
    </w:p>
    <w:p w14:paraId="18D92E9E" w14:textId="77777777" w:rsidR="007F7489" w:rsidRDefault="006F5C37">
      <w:pPr>
        <w:pStyle w:val="Textonotapie"/>
        <w:jc w:val="center"/>
      </w:pPr>
      <w:r>
        <w:rPr>
          <w:rFonts w:ascii="Arial" w:hAnsi="Arial" w:cs="Arial"/>
          <w:b/>
          <w:bCs/>
          <w:sz w:val="18"/>
        </w:rPr>
        <w:t>VICTORIA SUBERCASEAUX # 381 4to piso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3374"/>
    <w:multiLevelType w:val="hybridMultilevel"/>
    <w:tmpl w:val="94CA9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4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648"/>
    <w:rsid w:val="000003C0"/>
    <w:rsid w:val="0001302D"/>
    <w:rsid w:val="000208D7"/>
    <w:rsid w:val="00023F77"/>
    <w:rsid w:val="00055B51"/>
    <w:rsid w:val="0006076F"/>
    <w:rsid w:val="00060A07"/>
    <w:rsid w:val="000649C9"/>
    <w:rsid w:val="00066AAE"/>
    <w:rsid w:val="00096F11"/>
    <w:rsid w:val="000A5407"/>
    <w:rsid w:val="000C1648"/>
    <w:rsid w:val="000D5095"/>
    <w:rsid w:val="000E066C"/>
    <w:rsid w:val="00105A8A"/>
    <w:rsid w:val="001067AC"/>
    <w:rsid w:val="00111526"/>
    <w:rsid w:val="001346D4"/>
    <w:rsid w:val="0014190A"/>
    <w:rsid w:val="00171AF8"/>
    <w:rsid w:val="00195B15"/>
    <w:rsid w:val="001B2454"/>
    <w:rsid w:val="001C5EB5"/>
    <w:rsid w:val="001D5155"/>
    <w:rsid w:val="001E10E6"/>
    <w:rsid w:val="001E224A"/>
    <w:rsid w:val="001E66D1"/>
    <w:rsid w:val="001F31F3"/>
    <w:rsid w:val="0024633C"/>
    <w:rsid w:val="00255F5C"/>
    <w:rsid w:val="00256998"/>
    <w:rsid w:val="00260F44"/>
    <w:rsid w:val="00262DE5"/>
    <w:rsid w:val="002806FB"/>
    <w:rsid w:val="0028149D"/>
    <w:rsid w:val="002911D2"/>
    <w:rsid w:val="00296A2D"/>
    <w:rsid w:val="00297B48"/>
    <w:rsid w:val="002A4E6A"/>
    <w:rsid w:val="002B314D"/>
    <w:rsid w:val="002C0AD6"/>
    <w:rsid w:val="002C19CE"/>
    <w:rsid w:val="002F0167"/>
    <w:rsid w:val="003056F3"/>
    <w:rsid w:val="00311236"/>
    <w:rsid w:val="00312FAA"/>
    <w:rsid w:val="003148B9"/>
    <w:rsid w:val="00332292"/>
    <w:rsid w:val="00335692"/>
    <w:rsid w:val="00343170"/>
    <w:rsid w:val="00350BF9"/>
    <w:rsid w:val="003568DE"/>
    <w:rsid w:val="00357EEA"/>
    <w:rsid w:val="00372C1D"/>
    <w:rsid w:val="00383890"/>
    <w:rsid w:val="00383F67"/>
    <w:rsid w:val="003B76D5"/>
    <w:rsid w:val="003C0708"/>
    <w:rsid w:val="003D08E8"/>
    <w:rsid w:val="003D7FEE"/>
    <w:rsid w:val="0041567C"/>
    <w:rsid w:val="004418F1"/>
    <w:rsid w:val="00444BB4"/>
    <w:rsid w:val="00450258"/>
    <w:rsid w:val="00450ADA"/>
    <w:rsid w:val="00455E30"/>
    <w:rsid w:val="00462926"/>
    <w:rsid w:val="004678CE"/>
    <w:rsid w:val="0047600B"/>
    <w:rsid w:val="004809D5"/>
    <w:rsid w:val="00482A96"/>
    <w:rsid w:val="00497036"/>
    <w:rsid w:val="004A1EB5"/>
    <w:rsid w:val="004A2F65"/>
    <w:rsid w:val="004B514C"/>
    <w:rsid w:val="004C0690"/>
    <w:rsid w:val="004C3764"/>
    <w:rsid w:val="004C57C6"/>
    <w:rsid w:val="004E2775"/>
    <w:rsid w:val="004E331E"/>
    <w:rsid w:val="004F1907"/>
    <w:rsid w:val="00510623"/>
    <w:rsid w:val="00532A97"/>
    <w:rsid w:val="0053596E"/>
    <w:rsid w:val="00553511"/>
    <w:rsid w:val="0055614D"/>
    <w:rsid w:val="00556891"/>
    <w:rsid w:val="00557AB8"/>
    <w:rsid w:val="0057357A"/>
    <w:rsid w:val="005759B4"/>
    <w:rsid w:val="005908A3"/>
    <w:rsid w:val="00591D25"/>
    <w:rsid w:val="005A0EBB"/>
    <w:rsid w:val="005A60BD"/>
    <w:rsid w:val="005B5000"/>
    <w:rsid w:val="005D0512"/>
    <w:rsid w:val="005D1BC4"/>
    <w:rsid w:val="005D530A"/>
    <w:rsid w:val="005E4C44"/>
    <w:rsid w:val="005F5462"/>
    <w:rsid w:val="00604AA9"/>
    <w:rsid w:val="00630923"/>
    <w:rsid w:val="00635CD5"/>
    <w:rsid w:val="006502DE"/>
    <w:rsid w:val="00675251"/>
    <w:rsid w:val="006B593D"/>
    <w:rsid w:val="006C5418"/>
    <w:rsid w:val="006F224F"/>
    <w:rsid w:val="006F4D2C"/>
    <w:rsid w:val="006F5C37"/>
    <w:rsid w:val="00706AB1"/>
    <w:rsid w:val="0071315C"/>
    <w:rsid w:val="00727CA1"/>
    <w:rsid w:val="00736677"/>
    <w:rsid w:val="007400D4"/>
    <w:rsid w:val="00744257"/>
    <w:rsid w:val="00751D4C"/>
    <w:rsid w:val="0076606F"/>
    <w:rsid w:val="00770DE0"/>
    <w:rsid w:val="00774B4F"/>
    <w:rsid w:val="007752DE"/>
    <w:rsid w:val="00781626"/>
    <w:rsid w:val="00791E02"/>
    <w:rsid w:val="007B7BAA"/>
    <w:rsid w:val="007C2DDE"/>
    <w:rsid w:val="007C5973"/>
    <w:rsid w:val="007E534C"/>
    <w:rsid w:val="007F7489"/>
    <w:rsid w:val="00816990"/>
    <w:rsid w:val="00822072"/>
    <w:rsid w:val="0084481C"/>
    <w:rsid w:val="0085140E"/>
    <w:rsid w:val="0085369D"/>
    <w:rsid w:val="00886D12"/>
    <w:rsid w:val="008D0C19"/>
    <w:rsid w:val="008D6D03"/>
    <w:rsid w:val="008D6F59"/>
    <w:rsid w:val="008E48F6"/>
    <w:rsid w:val="008F1324"/>
    <w:rsid w:val="009169B3"/>
    <w:rsid w:val="00934B45"/>
    <w:rsid w:val="0095321E"/>
    <w:rsid w:val="00953953"/>
    <w:rsid w:val="00954072"/>
    <w:rsid w:val="00962735"/>
    <w:rsid w:val="009934B0"/>
    <w:rsid w:val="0099700E"/>
    <w:rsid w:val="009B2BED"/>
    <w:rsid w:val="009B5EC3"/>
    <w:rsid w:val="009B5F26"/>
    <w:rsid w:val="00A050F9"/>
    <w:rsid w:val="00A068DE"/>
    <w:rsid w:val="00A07BCD"/>
    <w:rsid w:val="00A43328"/>
    <w:rsid w:val="00A52DE7"/>
    <w:rsid w:val="00A545E2"/>
    <w:rsid w:val="00A55023"/>
    <w:rsid w:val="00A83353"/>
    <w:rsid w:val="00AA33C8"/>
    <w:rsid w:val="00AA6968"/>
    <w:rsid w:val="00AC6FEF"/>
    <w:rsid w:val="00AE2C31"/>
    <w:rsid w:val="00AE7615"/>
    <w:rsid w:val="00AF7B40"/>
    <w:rsid w:val="00B107AB"/>
    <w:rsid w:val="00B10E10"/>
    <w:rsid w:val="00B11B78"/>
    <w:rsid w:val="00B21C7B"/>
    <w:rsid w:val="00B24274"/>
    <w:rsid w:val="00B2512A"/>
    <w:rsid w:val="00B3694A"/>
    <w:rsid w:val="00B4056C"/>
    <w:rsid w:val="00B408A4"/>
    <w:rsid w:val="00B42463"/>
    <w:rsid w:val="00B531F2"/>
    <w:rsid w:val="00B6726D"/>
    <w:rsid w:val="00B67F31"/>
    <w:rsid w:val="00B71A6A"/>
    <w:rsid w:val="00B72F83"/>
    <w:rsid w:val="00B94446"/>
    <w:rsid w:val="00BB17F8"/>
    <w:rsid w:val="00BC69BF"/>
    <w:rsid w:val="00BD1547"/>
    <w:rsid w:val="00BD6D52"/>
    <w:rsid w:val="00BF0868"/>
    <w:rsid w:val="00C15633"/>
    <w:rsid w:val="00C24C69"/>
    <w:rsid w:val="00C259DF"/>
    <w:rsid w:val="00C25DCD"/>
    <w:rsid w:val="00C30836"/>
    <w:rsid w:val="00C355F6"/>
    <w:rsid w:val="00C40DC2"/>
    <w:rsid w:val="00C4275D"/>
    <w:rsid w:val="00C43D27"/>
    <w:rsid w:val="00C51D2A"/>
    <w:rsid w:val="00C81D0F"/>
    <w:rsid w:val="00C85E8B"/>
    <w:rsid w:val="00C85F1F"/>
    <w:rsid w:val="00C94D31"/>
    <w:rsid w:val="00CA6C1F"/>
    <w:rsid w:val="00CB75D1"/>
    <w:rsid w:val="00CC0EEF"/>
    <w:rsid w:val="00CC69E1"/>
    <w:rsid w:val="00CF447A"/>
    <w:rsid w:val="00CF7C3F"/>
    <w:rsid w:val="00D05724"/>
    <w:rsid w:val="00D1515E"/>
    <w:rsid w:val="00D17E07"/>
    <w:rsid w:val="00D36D11"/>
    <w:rsid w:val="00D503F3"/>
    <w:rsid w:val="00D62A89"/>
    <w:rsid w:val="00D74A08"/>
    <w:rsid w:val="00D8383D"/>
    <w:rsid w:val="00DA0A99"/>
    <w:rsid w:val="00DB7232"/>
    <w:rsid w:val="00DC78A9"/>
    <w:rsid w:val="00E022FD"/>
    <w:rsid w:val="00E0595C"/>
    <w:rsid w:val="00E25374"/>
    <w:rsid w:val="00E35CFC"/>
    <w:rsid w:val="00E37227"/>
    <w:rsid w:val="00E43017"/>
    <w:rsid w:val="00E52CF4"/>
    <w:rsid w:val="00E610F1"/>
    <w:rsid w:val="00EB1DCE"/>
    <w:rsid w:val="00EF0320"/>
    <w:rsid w:val="00EF2D5A"/>
    <w:rsid w:val="00F041C6"/>
    <w:rsid w:val="00F11C4E"/>
    <w:rsid w:val="00F17FD2"/>
    <w:rsid w:val="00F35778"/>
    <w:rsid w:val="00F409BB"/>
    <w:rsid w:val="00F61427"/>
    <w:rsid w:val="00F709C8"/>
    <w:rsid w:val="00F76A5B"/>
    <w:rsid w:val="00F82948"/>
    <w:rsid w:val="00F848DF"/>
    <w:rsid w:val="00FA24B5"/>
    <w:rsid w:val="00FB13D4"/>
    <w:rsid w:val="00FB6AA9"/>
    <w:rsid w:val="00FD74A5"/>
    <w:rsid w:val="0EBC67C7"/>
    <w:rsid w:val="198F6CEA"/>
    <w:rsid w:val="737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D1A90"/>
  <w15:docId w15:val="{4E0C9FF7-445A-419F-8C93-A7D49F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89"/>
    <w:rPr>
      <w:lang w:val="es-ES" w:eastAsia="es-ES" w:bidi="he-IL"/>
    </w:rPr>
  </w:style>
  <w:style w:type="paragraph" w:styleId="Ttulo3">
    <w:name w:val="heading 3"/>
    <w:basedOn w:val="Normal"/>
    <w:next w:val="Normal"/>
    <w:link w:val="Ttulo3Car"/>
    <w:uiPriority w:val="99"/>
    <w:qFormat/>
    <w:rsid w:val="007F7489"/>
    <w:pPr>
      <w:keepNext/>
      <w:tabs>
        <w:tab w:val="left" w:pos="3119"/>
      </w:tabs>
      <w:ind w:right="6095"/>
      <w:jc w:val="center"/>
      <w:outlineLvl w:val="2"/>
    </w:pPr>
    <w:rPr>
      <w:rFonts w:ascii="Arial" w:hAnsi="Arial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qFormat/>
    <w:rsid w:val="007F7489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74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rsid w:val="007F748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rsid w:val="007F7489"/>
    <w:pPr>
      <w:tabs>
        <w:tab w:val="center" w:pos="4419"/>
        <w:tab w:val="right" w:pos="8838"/>
      </w:tabs>
    </w:pPr>
  </w:style>
  <w:style w:type="character" w:styleId="Refdenotaalpie">
    <w:name w:val="footnote reference"/>
    <w:basedOn w:val="Fuentedeprrafopredeter"/>
    <w:uiPriority w:val="99"/>
    <w:semiHidden/>
    <w:qFormat/>
    <w:rsid w:val="007F7489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sid w:val="007F748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9"/>
    <w:semiHidden/>
    <w:qFormat/>
    <w:locked/>
    <w:rsid w:val="007F7489"/>
    <w:rPr>
      <w:rFonts w:ascii="Cambria" w:hAnsi="Cambria" w:cs="Times New Roman"/>
      <w:b/>
      <w:bCs/>
      <w:sz w:val="26"/>
      <w:szCs w:val="26"/>
      <w:lang w:val="es-ES" w:eastAsia="es-ES" w:bidi="he-I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locked/>
    <w:rsid w:val="007F7489"/>
    <w:rPr>
      <w:rFonts w:cs="Times New Roman"/>
      <w:lang w:val="es-ES" w:eastAsia="es-ES" w:bidi="he-I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F7489"/>
    <w:rPr>
      <w:rFonts w:ascii="Tahoma" w:hAnsi="Tahoma" w:cs="Tahoma"/>
      <w:sz w:val="16"/>
      <w:szCs w:val="16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7F748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7F7489"/>
    <w:rPr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7489"/>
    <w:rPr>
      <w:sz w:val="20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GOBIERNO DE CHILE</vt:lpstr>
    </vt:vector>
  </TitlesOfParts>
  <Company>HOSPITAL CLINICO SAN BORJA ARRIARAN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CHILE</dc:title>
  <dc:creator>VILMA AGUILA OLIVARES</dc:creator>
  <cp:lastModifiedBy>Marlene Valenzuela</cp:lastModifiedBy>
  <cp:revision>2</cp:revision>
  <cp:lastPrinted>2020-11-23T18:31:00Z</cp:lastPrinted>
  <dcterms:created xsi:type="dcterms:W3CDTF">2025-05-27T19:30:00Z</dcterms:created>
  <dcterms:modified xsi:type="dcterms:W3CDTF">2025-05-27T19:30:00Z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3082-11.2.0.8668</vt:lpwstr>
  </property>
</Properties>
</file>